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color w:val="1f3864"/>
          <w:sz w:val="44"/>
          <w:szCs w:val="44"/>
        </w:rPr>
      </w:pPr>
      <w:r w:rsidDel="00000000" w:rsidR="00000000" w:rsidRPr="00000000">
        <w:rPr>
          <w:rFonts w:ascii="Calibri" w:cs="Calibri" w:eastAsia="Calibri" w:hAnsi="Calibri"/>
          <w:b w:val="1"/>
          <w:bCs w:val="1"/>
          <w:color w:val="1f3864"/>
          <w:sz w:val="44"/>
          <w:szCs w:val="44"/>
          <w:rtl w:val="0"/>
        </w:rPr>
        <w:t xml:space="preserve">ADMINISTRATION OF MEDICATION                       POLICY</w:t>
      </w:r>
      <w:r w:rsidDel="00000000" w:rsidR="00000000" w:rsidRPr="00000000">
        <w:drawing>
          <wp:anchor allowOverlap="1" behindDoc="0" distB="0" distT="0" distL="114300" distR="114300" hidden="0" layoutInCell="1" locked="0" relativeHeight="0" simplePos="0">
            <wp:simplePos x="0" y="0"/>
            <wp:positionH relativeFrom="column">
              <wp:posOffset>4667250</wp:posOffset>
            </wp:positionH>
            <wp:positionV relativeFrom="paragraph">
              <wp:posOffset>-215899</wp:posOffset>
            </wp:positionV>
            <wp:extent cx="1274445" cy="705485"/>
            <wp:effectExtent b="0" l="0" r="0" t="0"/>
            <wp:wrapNone/>
            <wp:docPr descr="C:\Users\09269611\AppData\Local\Microsoft\Windows\INetCache\Content.Word\WNPS Logo.png" id="3" name="image1.png"/>
            <a:graphic>
              <a:graphicData uri="http://schemas.openxmlformats.org/drawingml/2006/picture">
                <pic:pic>
                  <pic:nvPicPr>
                    <pic:cNvPr descr="C:\Users\09269611\AppData\Local\Microsoft\Windows\INetCache\Content.Word\WNPS Logo.png" id="0" name="image1.png"/>
                    <pic:cNvPicPr preferRelativeResize="0"/>
                  </pic:nvPicPr>
                  <pic:blipFill>
                    <a:blip r:embed="rId7"/>
                    <a:srcRect b="0" l="0" r="0" t="0"/>
                    <a:stretch>
                      <a:fillRect/>
                    </a:stretch>
                  </pic:blipFill>
                  <pic:spPr>
                    <a:xfrm>
                      <a:off x="0" y="0"/>
                      <a:ext cx="1274445" cy="705485"/>
                    </a:xfrm>
                    <a:prstGeom prst="rect"/>
                    <a:ln/>
                  </pic:spPr>
                </pic:pic>
              </a:graphicData>
            </a:graphic>
          </wp:anchor>
        </w:drawing>
      </w:r>
    </w:p>
    <w:p w:rsidR="00000000" w:rsidDel="00000000" w:rsidP="00000000" w:rsidRDefault="00000000" w:rsidRPr="00000000" w14:paraId="00000002">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3">
      <w:pPr>
        <w:jc w:val="both"/>
        <w:rPr>
          <w:rFonts w:ascii="Calibri" w:cs="Calibri" w:eastAsia="Calibri" w:hAnsi="Calibri"/>
          <w:u w:val="single"/>
        </w:rPr>
      </w:pPr>
      <w:r w:rsidDel="00000000" w:rsidR="00000000" w:rsidRPr="00000000">
        <w:rPr>
          <w:rFonts w:ascii="Calibri" w:cs="Calibri" w:eastAsia="Calibri" w:hAnsi="Calibri"/>
          <w:rtl w:val="0"/>
        </w:rPr>
        <w:t xml:space="preserve">To explain to parents/carers, students, and staff the processes Wandin North Primary School will follow to safely manage the provision of medication to students while at school or school activities, including camps and excursions.</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SCOPE</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This policy applies to the administration of medication to all students. It does not apply to:</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provision of medication for anaphylaxis which is provided for in our school’s Anaphylaxis Policy</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provision of medication for asthma which is provided for in our school’s Asthma Policy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specialised procedures which may be required for complex medical care needs.</w:t>
      </w:r>
    </w:p>
    <w:p w:rsidR="00000000" w:rsidDel="00000000" w:rsidP="00000000" w:rsidRDefault="00000000" w:rsidRPr="00000000" w14:paraId="00000009">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If a student requires medication, Wandin North Primary School encourages parents to arrange for the medication to be taken outside of school hours. However, Wandin North Primary School understands that students may need to take medication at school or school activities. To support students to do so safely, Wandin North Primary School will follow the procedures set out in this policy.</w:t>
      </w:r>
    </w:p>
    <w:p w:rsidR="00000000" w:rsidDel="00000000" w:rsidP="00000000" w:rsidRDefault="00000000" w:rsidRPr="00000000" w14:paraId="0000000B">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Authority to administer</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If a student needs to take medication while at school or at a school activity:</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will need to arrange for the student’s treating medical/health practitioner to provide written advice to the school which details:</w:t>
      </w:r>
    </w:p>
    <w:p w:rsidR="00000000" w:rsidDel="00000000" w:rsidP="00000000" w:rsidRDefault="00000000" w:rsidRPr="00000000" w14:paraId="0000000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name of the medication required</w:t>
      </w:r>
    </w:p>
    <w:p w:rsidR="00000000" w:rsidDel="00000000" w:rsidP="00000000" w:rsidRDefault="00000000" w:rsidRPr="00000000" w14:paraId="0000000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dosage amount</w:t>
      </w:r>
    </w:p>
    <w:p w:rsidR="00000000" w:rsidDel="00000000" w:rsidP="00000000" w:rsidRDefault="00000000" w:rsidRPr="00000000" w14:paraId="0000001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time the medication is to be taken</w:t>
      </w:r>
    </w:p>
    <w:p w:rsidR="00000000" w:rsidDel="00000000" w:rsidP="00000000" w:rsidRDefault="00000000" w:rsidRPr="00000000" w14:paraId="0000001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the medication is to be taken</w:t>
      </w:r>
    </w:p>
    <w:p w:rsidR="00000000" w:rsidDel="00000000" w:rsidP="00000000" w:rsidRDefault="00000000" w:rsidRPr="00000000" w14:paraId="0000001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dates the medication is required, or whether it is an ongoing medication</w:t>
      </w:r>
    </w:p>
    <w:p w:rsidR="00000000" w:rsidDel="00000000" w:rsidP="00000000" w:rsidRDefault="00000000" w:rsidRPr="00000000" w14:paraId="0000001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the medication should be stored</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If a medication is prescribed, or given every day, parents/carers must provide written evidence from the student’s medical/health practitioner that it is needed. Acceptable written evidence includes:</w:t>
      </w:r>
    </w:p>
    <w:p w:rsidR="00000000" w:rsidDel="00000000" w:rsidP="00000000" w:rsidRDefault="00000000" w:rsidRPr="00000000" w14:paraId="00000015">
      <w:pPr>
        <w:numPr>
          <w:ilvl w:val="1"/>
          <w:numId w:val="2"/>
        </w:numPr>
        <w:spacing w:after="0" w:afterAutospacing="0" w:before="240" w:line="240" w:lineRule="auto"/>
        <w:ind w:left="1440" w:hanging="360"/>
        <w:jc w:val="both"/>
        <w:rPr>
          <w:u w:val="none"/>
        </w:rPr>
      </w:pPr>
      <w:r w:rsidDel="00000000" w:rsidR="00000000" w:rsidRPr="00000000">
        <w:rPr>
          <w:rtl w:val="0"/>
        </w:rPr>
        <w:t xml:space="preserve">the Medication Authority Form signed by the prescribing health practitioner; or</w:t>
      </w:r>
    </w:p>
    <w:p w:rsidR="00000000" w:rsidDel="00000000" w:rsidP="00000000" w:rsidRDefault="00000000" w:rsidRPr="00000000" w14:paraId="00000016">
      <w:pPr>
        <w:numPr>
          <w:ilvl w:val="1"/>
          <w:numId w:val="2"/>
        </w:numPr>
        <w:spacing w:after="0" w:afterAutospacing="0" w:before="0" w:beforeAutospacing="0" w:line="240" w:lineRule="auto"/>
        <w:ind w:left="1440" w:hanging="360"/>
        <w:jc w:val="both"/>
        <w:rPr>
          <w:u w:val="none"/>
        </w:rPr>
      </w:pPr>
      <w:r w:rsidDel="00000000" w:rsidR="00000000" w:rsidRPr="00000000">
        <w:rPr>
          <w:rtl w:val="0"/>
        </w:rPr>
        <w:t xml:space="preserve">prescribed and dispensed medication in its original container or packaging with a current and original label (pharmacy label) that is stored at school; or</w:t>
      </w:r>
    </w:p>
    <w:p w:rsidR="00000000" w:rsidDel="00000000" w:rsidP="00000000" w:rsidRDefault="00000000" w:rsidRPr="00000000" w14:paraId="00000017">
      <w:pPr>
        <w:numPr>
          <w:ilvl w:val="1"/>
          <w:numId w:val="2"/>
        </w:numPr>
        <w:spacing w:after="0" w:afterAutospacing="0" w:before="0" w:beforeAutospacing="0" w:line="240" w:lineRule="auto"/>
        <w:ind w:left="1440" w:hanging="360"/>
        <w:jc w:val="both"/>
        <w:rPr>
          <w:u w:val="none"/>
        </w:rPr>
      </w:pPr>
      <w:r w:rsidDel="00000000" w:rsidR="00000000" w:rsidRPr="00000000">
        <w:rPr>
          <w:rtl w:val="0"/>
        </w:rPr>
        <w:t xml:space="preserve">original label (pharmacy label) directly sighted and photocopied by school staff; or</w:t>
      </w:r>
    </w:p>
    <w:p w:rsidR="00000000" w:rsidDel="00000000" w:rsidP="00000000" w:rsidRDefault="00000000" w:rsidRPr="00000000" w14:paraId="00000018">
      <w:pPr>
        <w:numPr>
          <w:ilvl w:val="1"/>
          <w:numId w:val="2"/>
        </w:numPr>
        <w:spacing w:after="0" w:afterAutospacing="0" w:before="0" w:beforeAutospacing="0" w:line="240" w:lineRule="auto"/>
        <w:ind w:left="1440" w:hanging="360"/>
        <w:jc w:val="both"/>
        <w:rPr>
          <w:u w:val="none"/>
        </w:rPr>
      </w:pPr>
      <w:r w:rsidDel="00000000" w:rsidR="00000000" w:rsidRPr="00000000">
        <w:rPr>
          <w:rtl w:val="0"/>
        </w:rPr>
        <w:t xml:space="preserve">a signed letter from the prescribing health practitioner (for example, GP or specialist letter or hospital discharge letter); or</w:t>
      </w:r>
    </w:p>
    <w:p w:rsidR="00000000" w:rsidDel="00000000" w:rsidP="00000000" w:rsidRDefault="00000000" w:rsidRPr="00000000" w14:paraId="00000019">
      <w:pPr>
        <w:numPr>
          <w:ilvl w:val="1"/>
          <w:numId w:val="2"/>
        </w:numPr>
        <w:spacing w:after="240" w:before="0" w:beforeAutospacing="0" w:line="240" w:lineRule="auto"/>
        <w:ind w:left="1440" w:hanging="360"/>
        <w:jc w:val="both"/>
        <w:rPr>
          <w:u w:val="none"/>
        </w:rPr>
      </w:pPr>
      <w:r w:rsidDel="00000000" w:rsidR="00000000" w:rsidRPr="00000000">
        <w:rPr>
          <w:rtl w:val="0"/>
        </w:rPr>
        <w:t xml:space="preserve">a completed and signed action or management plan from the prescribing health practitioner.</w:t>
      </w:r>
    </w:p>
    <w:p w:rsidR="00000000" w:rsidDel="00000000" w:rsidP="00000000" w:rsidRDefault="00000000" w:rsidRPr="00000000" w14:paraId="0000001A">
      <w:pPr>
        <w:spacing w:after="240" w:before="240" w:line="240" w:lineRule="auto"/>
        <w:jc w:val="both"/>
        <w:rPr/>
      </w:pPr>
      <w:r w:rsidDel="00000000" w:rsidR="00000000" w:rsidRPr="00000000">
        <w:rPr>
          <w:rtl w:val="0"/>
        </w:rPr>
      </w:r>
    </w:p>
    <w:p w:rsidR="00000000" w:rsidDel="00000000" w:rsidP="00000000" w:rsidRDefault="00000000" w:rsidRPr="00000000" w14:paraId="0000001B">
      <w:pPr>
        <w:spacing w:after="240" w:before="240" w:line="240" w:lineRule="auto"/>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advice cannot be provided by a student’s medical/health practitioner, the principal (or their nominee) may agree that written authority can be provided by, or the Medication Authority Form can be completed by a student’s parents/carers</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may need to consult with parents/carers to clarify written advice and consider student’s individual preferences regarding medication administration (which may also be provided for in a student’s Student Health Support Plan).</w:t>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rtl w:val="0"/>
        </w:rPr>
        <w:t xml:space="preserve">Parents/carers can contact Wandin North Primary School office for a Medication Authority Form.</w:t>
      </w:r>
    </w:p>
    <w:p w:rsidR="00000000" w:rsidDel="00000000" w:rsidP="00000000" w:rsidRDefault="00000000" w:rsidRPr="00000000" w14:paraId="00000020">
      <w:pPr>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Administering medication</w:t>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Any medication brought to school by a student needs to be clearly labelled with:</w:t>
      </w:r>
    </w:p>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student’s name</w:t>
      </w:r>
    </w:p>
    <w:p w:rsidR="00000000" w:rsidDel="00000000" w:rsidP="00000000" w:rsidRDefault="00000000" w:rsidRPr="00000000" w14:paraId="000000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dosage required</w:t>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time the medication needs to be administered</w:t>
      </w:r>
    </w:p>
    <w:p w:rsidR="00000000" w:rsidDel="00000000" w:rsidP="00000000" w:rsidRDefault="00000000" w:rsidRPr="00000000" w14:paraId="00000026">
      <w:pPr>
        <w:jc w:val="both"/>
        <w:rPr>
          <w:rFonts w:ascii="Calibri" w:cs="Calibri" w:eastAsia="Calibri" w:hAnsi="Calibri"/>
        </w:rPr>
      </w:pPr>
      <w:r w:rsidDel="00000000" w:rsidR="00000000" w:rsidRPr="00000000">
        <w:rPr>
          <w:rFonts w:ascii="Calibri" w:cs="Calibri" w:eastAsia="Calibri" w:hAnsi="Calibri"/>
          <w:rtl w:val="0"/>
        </w:rPr>
        <w:t xml:space="preserve">Parents/carers need to ensure that the medication a student has at school is within its expiry date. If school staff become aware that the medication a student has at school has expired, they will promptly contact the student’s parents/carers who will need to arrange for medication within the expiry date to be provided.</w:t>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rtl w:val="0"/>
        </w:rPr>
        <w:t xml:space="preserve">If a student needs to take medication at school or a school activity, the principal (or their nominee) will ensure that:</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Medication is administered to the student in accordance with the Medication Authority Form so that: </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receives their correct medication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proper dose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via the correct method (for example, inhaled or orally)</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correct time of day</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log is kept of medicine administered to a student</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possible, two staff members will supervise the administration of medication</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teacher in charge of a student at the time their medication is required to:</w:t>
      </w:r>
    </w:p>
    <w:p w:rsidR="00000000" w:rsidDel="00000000" w:rsidP="00000000" w:rsidRDefault="00000000" w:rsidRPr="00000000" w14:paraId="000000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 the student who needs to receive their medication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necessary, release the student from class to obtain their medication</w:t>
      </w:r>
      <w:r w:rsidDel="00000000" w:rsidR="00000000" w:rsidRPr="00000000">
        <w:rPr>
          <w:rtl w:val="0"/>
        </w:rPr>
      </w:r>
    </w:p>
    <w:p w:rsidR="00000000" w:rsidDel="00000000" w:rsidP="00000000" w:rsidRDefault="00000000" w:rsidRPr="00000000" w14:paraId="00000032">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Self-administration</w:t>
      </w:r>
    </w:p>
    <w:p w:rsidR="00000000" w:rsidDel="00000000" w:rsidP="00000000" w:rsidRDefault="00000000" w:rsidRPr="00000000" w14:paraId="00000033">
      <w:pPr>
        <w:jc w:val="both"/>
        <w:rPr>
          <w:rFonts w:ascii="Calibri" w:cs="Calibri" w:eastAsia="Calibri" w:hAnsi="Calibri"/>
        </w:rPr>
      </w:pPr>
      <w:r w:rsidDel="00000000" w:rsidR="00000000" w:rsidRPr="00000000">
        <w:rPr>
          <w:rFonts w:ascii="Calibri" w:cs="Calibri" w:eastAsia="Calibri" w:hAnsi="Calibri"/>
          <w:rtl w:val="0"/>
        </w:rPr>
        <w:t xml:space="preserve">In some cases it may be appropriate for students to self-administer their medication. The principal may consult with parents/carers and consider advice from the student’s medical/health practitioner to determine whether to allow a student to self-administer their medication.</w:t>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rtl w:val="0"/>
        </w:rPr>
        <w:t xml:space="preserve">If the principal decides to allow a student to self-administer their medication, the principal may require written acknowledgement from the student’s medical/health practitioner, or the student’s parents/carers that the student will self-administer their medication. This is preferably recorded in or attached to the Medication Authority Form. Note:</w:t>
      </w:r>
    </w:p>
    <w:p w:rsidR="00000000" w:rsidDel="00000000" w:rsidP="00000000" w:rsidRDefault="00000000" w:rsidRPr="00000000" w14:paraId="00000035">
      <w:pPr>
        <w:numPr>
          <w:ilvl w:val="0"/>
          <w:numId w:val="1"/>
        </w:numPr>
        <w:spacing w:after="0" w:afterAutospacing="0"/>
        <w:ind w:left="720" w:hanging="360"/>
        <w:jc w:val="both"/>
        <w:rPr>
          <w:u w:val="none"/>
        </w:rPr>
      </w:pPr>
      <w:r w:rsidDel="00000000" w:rsidR="00000000" w:rsidRPr="00000000">
        <w:rPr>
          <w:rtl w:val="0"/>
        </w:rPr>
        <w:t xml:space="preserve">this is not required for students with asthma or anaphylaxis as this is covered under the student’s ASCIA Action Plan or Asthma Action Plan.</w:t>
      </w:r>
    </w:p>
    <w:p w:rsidR="00000000" w:rsidDel="00000000" w:rsidP="00000000" w:rsidRDefault="00000000" w:rsidRPr="00000000" w14:paraId="00000036">
      <w:pPr>
        <w:numPr>
          <w:ilvl w:val="0"/>
          <w:numId w:val="1"/>
        </w:numPr>
        <w:ind w:left="720" w:hanging="360"/>
        <w:jc w:val="both"/>
        <w:rPr>
          <w:u w:val="none"/>
        </w:rPr>
      </w:pPr>
      <w:r w:rsidDel="00000000" w:rsidR="00000000" w:rsidRPr="00000000">
        <w:rPr>
          <w:rtl w:val="0"/>
        </w:rPr>
        <w:t xml:space="preserve">Wandin North Primary School will not permit a student to carry or self-administer a controlled medication or benzodiazepine at school, such as dexamphetamine or methylphenidate (Concerta, Ritalin). Note: it is the responsibility of parents/carers to notify the school if a medication is controlled.</w:t>
      </w:r>
    </w:p>
    <w:p w:rsidR="00000000" w:rsidDel="00000000" w:rsidP="00000000" w:rsidRDefault="00000000" w:rsidRPr="00000000" w14:paraId="00000037">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Storing medication</w:t>
      </w:r>
    </w:p>
    <w:p w:rsidR="00000000" w:rsidDel="00000000" w:rsidP="00000000" w:rsidRDefault="00000000" w:rsidRPr="00000000" w14:paraId="00000038">
      <w:pPr>
        <w:jc w:val="both"/>
        <w:rPr>
          <w:rFonts w:ascii="Calibri" w:cs="Calibri" w:eastAsia="Calibri" w:hAnsi="Calibri"/>
        </w:rPr>
      </w:pPr>
      <w:r w:rsidDel="00000000" w:rsidR="00000000" w:rsidRPr="00000000">
        <w:rPr>
          <w:rFonts w:ascii="Calibri" w:cs="Calibri" w:eastAsia="Calibri" w:hAnsi="Calibri"/>
          <w:rtl w:val="0"/>
        </w:rPr>
        <w:t xml:space="preserve">The principal (or their nominee) will put in place arrangements so that medication is stored:</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73"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securely to minimise risk to others </w:t>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73"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 place only accessible by staff who are responsible for administering the medication</w:t>
      </w:r>
    </w:p>
    <w:p w:rsidR="00000000" w:rsidDel="00000000" w:rsidP="00000000" w:rsidRDefault="00000000" w:rsidRPr="00000000" w14:paraId="000000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73"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away from a classroom (unless quick access is required)</w:t>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73"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away from first aid kits</w:t>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73"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according to packet instructions, particularly in relation to temperature</w:t>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For most students, Wandin North Primary School will store student medication in the First Aid room.</w:t>
      </w:r>
    </w:p>
    <w:p w:rsidR="00000000" w:rsidDel="00000000" w:rsidP="00000000" w:rsidRDefault="00000000" w:rsidRPr="00000000" w14:paraId="0000003F">
      <w:pPr>
        <w:jc w:val="both"/>
        <w:rPr>
          <w:rFonts w:ascii="Calibri" w:cs="Calibri" w:eastAsia="Calibri" w:hAnsi="Calibri"/>
        </w:rPr>
      </w:pPr>
      <w:r w:rsidDel="00000000" w:rsidR="00000000" w:rsidRPr="00000000">
        <w:rPr>
          <w:rFonts w:ascii="Calibri" w:cs="Calibri" w:eastAsia="Calibri" w:hAnsi="Calibri"/>
          <w:rtl w:val="0"/>
        </w:rPr>
        <w:t xml:space="preserve">The principal may decide, in consultation with parents/carers and/or on the advice of a student’s treating medical/health practitioner:</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the student’s medication should be stored securely in the student’s classroom if quick access might be required</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allow the student to carry their own medication with them, preferably in the original packaging if:</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medication does not have special storage requirements, such as refrigeration</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doing so does not create potentially unsafe access to the medication by other students</w:t>
      </w: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Warning</w:t>
      </w:r>
    </w:p>
    <w:p w:rsidR="00000000" w:rsidDel="00000000" w:rsidP="00000000" w:rsidRDefault="00000000" w:rsidRPr="00000000" w14:paraId="00000045">
      <w:pPr>
        <w:jc w:val="both"/>
        <w:rPr>
          <w:rFonts w:ascii="Calibri" w:cs="Calibri" w:eastAsia="Calibri" w:hAnsi="Calibri"/>
        </w:rPr>
      </w:pPr>
      <w:r w:rsidDel="00000000" w:rsidR="00000000" w:rsidRPr="00000000">
        <w:rPr>
          <w:rFonts w:ascii="Calibri" w:cs="Calibri" w:eastAsia="Calibri" w:hAnsi="Calibri"/>
          <w:rtl w:val="0"/>
        </w:rPr>
        <w:t xml:space="preserve">Wandin North Primary School will not:</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accordance with Department of Education and Training policy, store or administer analgesics such as aspirin and paracetamol as a standard first aid strategy as they can mask signs and symptoms of serious illness or injury</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allow a student to take their first dose of a new medication at school in case of an allergic reaction. This should be done under the supervision of the student’s parents, carers or health practitioner</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allow use of medication by anyone other than the prescribed student except in a life threatening emergency, for example if a student is having an asthma attack and their own puffer is not readily available</w:t>
      </w:r>
    </w:p>
    <w:p w:rsidR="00000000" w:rsidDel="00000000" w:rsidP="00000000" w:rsidRDefault="00000000" w:rsidRPr="00000000" w14:paraId="00000049">
      <w:pPr>
        <w:jc w:val="both"/>
        <w:rPr>
          <w:b w:val="1"/>
          <w:bCs w:val="1"/>
          <w:sz w:val="24"/>
          <w:szCs w:val="24"/>
        </w:rPr>
      </w:pPr>
      <w:r w:rsidDel="00000000" w:rsidR="00000000" w:rsidRPr="00000000">
        <w:rPr>
          <w:rtl w:val="0"/>
        </w:rPr>
      </w:r>
    </w:p>
    <w:p w:rsidR="00000000" w:rsidDel="00000000" w:rsidP="00000000" w:rsidRDefault="00000000" w:rsidRPr="00000000" w14:paraId="0000004A">
      <w:pPr>
        <w:jc w:val="both"/>
        <w:rPr>
          <w:b w:val="1"/>
          <w:bCs w:val="1"/>
          <w:sz w:val="24"/>
          <w:szCs w:val="24"/>
        </w:rPr>
      </w:pPr>
      <w:r w:rsidDel="00000000" w:rsidR="00000000" w:rsidRPr="00000000">
        <w:rPr>
          <w:rtl w:val="0"/>
        </w:rPr>
      </w:r>
    </w:p>
    <w:p w:rsidR="00000000" w:rsidDel="00000000" w:rsidP="00000000" w:rsidRDefault="00000000" w:rsidRPr="00000000" w14:paraId="0000004B">
      <w:pPr>
        <w:jc w:val="both"/>
        <w:rPr>
          <w:b w:val="1"/>
          <w:bCs w:val="1"/>
          <w:sz w:val="24"/>
          <w:szCs w:val="24"/>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Medication error</w:t>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 xml:space="preserve">If a student takes medication incorrectly, staff will endeavour to:</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shd w:fill="ff0000" w:val="clear"/>
          </w:tcPr>
          <w:p w:rsidR="00000000" w:rsidDel="00000000" w:rsidP="00000000" w:rsidRDefault="00000000" w:rsidRPr="00000000" w14:paraId="0000004E">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Step</w:t>
            </w:r>
          </w:p>
        </w:tc>
        <w:tc>
          <w:tcPr>
            <w:shd w:fill="ff0000" w:val="clear"/>
          </w:tcPr>
          <w:p w:rsidR="00000000" w:rsidDel="00000000" w:rsidP="00000000" w:rsidRDefault="00000000" w:rsidRPr="00000000" w14:paraId="0000004F">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Action</w:t>
            </w:r>
          </w:p>
        </w:tc>
      </w:tr>
      <w:tr>
        <w:trPr>
          <w:cantSplit w:val="0"/>
          <w:tblHeader w:val="0"/>
        </w:trPr>
        <w:tc>
          <w:tcPr>
            <w:shd w:fill="fbe5d5" w:val="clear"/>
          </w:tcPr>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1">
            <w:pPr>
              <w:jc w:val="both"/>
              <w:rPr>
                <w:rFonts w:ascii="Calibri" w:cs="Calibri" w:eastAsia="Calibri" w:hAnsi="Calibri"/>
              </w:rPr>
            </w:pPr>
            <w:r w:rsidDel="00000000" w:rsidR="00000000" w:rsidRPr="00000000">
              <w:rPr>
                <w:rFonts w:ascii="Calibri" w:cs="Calibri" w:eastAsia="Calibri" w:hAnsi="Calibri"/>
                <w:rtl w:val="0"/>
              </w:rPr>
              <w:t xml:space="preserve">If required, follow first aid procedures outlined in the student’s Health Support Plan or other medical management plan</w:t>
            </w:r>
          </w:p>
        </w:tc>
      </w:tr>
      <w:tr>
        <w:trPr>
          <w:cantSplit w:val="0"/>
          <w:tblHeader w:val="0"/>
        </w:trPr>
        <w:tc>
          <w:tcPr>
            <w:shd w:fill="fbe5d5" w:val="clear"/>
          </w:tcPr>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jc w:val="both"/>
              <w:rPr>
                <w:rFonts w:ascii="Calibri" w:cs="Calibri" w:eastAsia="Calibri" w:hAnsi="Calibri"/>
              </w:rPr>
            </w:pPr>
            <w:r w:rsidDel="00000000" w:rsidR="00000000" w:rsidRPr="00000000">
              <w:rPr>
                <w:rFonts w:ascii="Calibri" w:cs="Calibri" w:eastAsia="Calibri" w:hAnsi="Calibri"/>
                <w:rtl w:val="0"/>
              </w:rPr>
              <w:t xml:space="preserve">Ring the Poisons Information Line, 13 11 26 and give details of the incident and the student</w:t>
            </w:r>
          </w:p>
        </w:tc>
      </w:tr>
      <w:tr>
        <w:trPr>
          <w:cantSplit w:val="0"/>
          <w:tblHeader w:val="0"/>
        </w:trPr>
        <w:tc>
          <w:tcPr>
            <w:shd w:fill="fbe5d5" w:val="clear"/>
          </w:tcPr>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5">
            <w:pPr>
              <w:jc w:val="both"/>
              <w:rPr>
                <w:rFonts w:ascii="Calibri" w:cs="Calibri" w:eastAsia="Calibri" w:hAnsi="Calibri"/>
              </w:rPr>
            </w:pPr>
            <w:r w:rsidDel="00000000" w:rsidR="00000000" w:rsidRPr="00000000">
              <w:rPr>
                <w:rFonts w:ascii="Calibri" w:cs="Calibri" w:eastAsia="Calibri" w:hAnsi="Calibri"/>
                <w:rtl w:val="0"/>
              </w:rPr>
              <w:t xml:space="preserve">Act immediately upon their advice, such as calling Triple Zero “000” if advised to do so</w:t>
            </w:r>
          </w:p>
        </w:tc>
      </w:tr>
      <w:tr>
        <w:trPr>
          <w:cantSplit w:val="0"/>
          <w:tblHeader w:val="0"/>
        </w:trPr>
        <w:tc>
          <w:tcPr>
            <w:shd w:fill="fbe5d5" w:val="clear"/>
          </w:tcPr>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rtl w:val="0"/>
              </w:rPr>
              <w:t xml:space="preserve">Contact the student’s parents/carers or emergency contact person to notify them of the medication error and action taken</w:t>
            </w:r>
          </w:p>
        </w:tc>
      </w:tr>
      <w:tr>
        <w:trPr>
          <w:cantSplit w:val="0"/>
          <w:tblHeader w:val="0"/>
        </w:trPr>
        <w:tc>
          <w:tcPr>
            <w:shd w:fill="fbe5d5" w:val="clear"/>
          </w:tcPr>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Review medication management procedures at the school in light of the incident</w:t>
            </w:r>
          </w:p>
        </w:tc>
      </w:tr>
    </w:tbl>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In the case of an emergency, school staff may call Triple Zero “000” for an ambulance at any time.</w:t>
      </w:r>
    </w:p>
    <w:p w:rsidR="00000000" w:rsidDel="00000000" w:rsidP="00000000" w:rsidRDefault="00000000" w:rsidRPr="00000000" w14:paraId="0000005B">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5C">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will be communicated to our school community in the following ways:</w:t>
      </w:r>
    </w:p>
    <w:p w:rsidR="00000000" w:rsidDel="00000000" w:rsidP="00000000" w:rsidRDefault="00000000" w:rsidRPr="00000000" w14:paraId="000000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w:t>
      </w:r>
    </w:p>
    <w:p w:rsidR="00000000" w:rsidDel="00000000" w:rsidP="00000000" w:rsidRDefault="00000000" w:rsidRPr="00000000" w14:paraId="000000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enrolment packs</w:t>
      </w:r>
    </w:p>
    <w:p w:rsidR="00000000" w:rsidDel="00000000" w:rsidP="00000000" w:rsidRDefault="00000000" w:rsidRPr="00000000" w14:paraId="000000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as annual reference in school newsletter</w:t>
      </w:r>
    </w:p>
    <w:p w:rsidR="00000000" w:rsidDel="00000000" w:rsidP="00000000" w:rsidRDefault="00000000" w:rsidRPr="00000000" w14:paraId="000000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our staff handbook/manual</w:t>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staff briefings/meetings as required</w:t>
      </w:r>
    </w:p>
    <w:p w:rsidR="00000000" w:rsidDel="00000000" w:rsidP="00000000" w:rsidRDefault="00000000" w:rsidRPr="00000000" w14:paraId="000000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parent information nights/sessions as required</w:t>
      </w:r>
    </w:p>
    <w:p w:rsidR="00000000" w:rsidDel="00000000" w:rsidP="00000000" w:rsidRDefault="00000000" w:rsidRPr="00000000" w14:paraId="0000006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7"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from school administration upon request</w:t>
      </w:r>
    </w:p>
    <w:p w:rsidR="00000000" w:rsidDel="00000000" w:rsidP="00000000" w:rsidRDefault="00000000" w:rsidRPr="00000000" w14:paraId="00000065">
      <w:pPr>
        <w:spacing w:after="0" w:before="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w:t>
      </w:r>
    </w:p>
    <w:p w:rsidR="00000000" w:rsidDel="00000000" w:rsidP="00000000" w:rsidRDefault="00000000" w:rsidRPr="00000000" w14:paraId="00000066">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The Department’s Policy and Advisory Library (PAL):</w:t>
      </w:r>
    </w:p>
    <w:p w:rsidR="00000000" w:rsidDel="00000000" w:rsidP="00000000" w:rsidRDefault="00000000" w:rsidRPr="00000000" w14:paraId="0000006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48"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Medication Policy</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First Aid for Students and Staff Policy</w:t>
        </w:r>
      </w:hyperlink>
      <w:r w:rsidDel="00000000" w:rsidR="00000000" w:rsidRPr="00000000">
        <w:rPr>
          <w:rtl w:val="0"/>
        </w:rPr>
      </w:r>
    </w:p>
    <w:p w:rsidR="00000000" w:rsidDel="00000000" w:rsidP="00000000" w:rsidRDefault="00000000" w:rsidRPr="00000000" w14:paraId="00000069">
      <w:pPr>
        <w:spacing w:after="0" w:before="48" w:line="240" w:lineRule="auto"/>
        <w:jc w:val="both"/>
        <w:rPr>
          <w:rFonts w:ascii="Calibri" w:cs="Calibri" w:eastAsia="Calibri" w:hAnsi="Calibri"/>
        </w:rPr>
      </w:pPr>
      <w:r w:rsidDel="00000000" w:rsidR="00000000" w:rsidRPr="00000000">
        <w:rPr>
          <w:rFonts w:ascii="Calibri" w:cs="Calibri" w:eastAsia="Calibri" w:hAnsi="Calibri"/>
          <w:rtl w:val="0"/>
        </w:rPr>
        <w:t xml:space="preserve">Our School policies and documents:</w:t>
      </w:r>
    </w:p>
    <w:p w:rsidR="00000000" w:rsidDel="00000000" w:rsidP="00000000" w:rsidRDefault="00000000" w:rsidRPr="00000000" w14:paraId="0000006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48" w:line="240" w:lineRule="auto"/>
        <w:ind w:left="720" w:right="0" w:hanging="360"/>
        <w:jc w:val="both"/>
        <w:rPr>
          <w:rFonts w:ascii="Calibri" w:cs="Calibri" w:eastAsia="Calibri" w:hAnsi="Calibri"/>
          <w:b w:val="0"/>
          <w:bCs w:val="0"/>
          <w:i w:val="0"/>
          <w:iCs w:val="0"/>
          <w:smallCaps w:val="0"/>
          <w:strike w:val="0"/>
          <w:color w:val="0563c1"/>
          <w:sz w:val="22"/>
          <w:szCs w:val="22"/>
          <w:u w:val="single"/>
          <w:shd w:fill="auto" w:val="clear"/>
          <w:vertAlign w:val="baseline"/>
        </w:rPr>
      </w:pPr>
      <w:r w:rsidDel="00000000" w:rsidR="00000000" w:rsidRPr="00000000">
        <w:fldChar w:fldCharType="begin"/>
        <w:instrText xml:space="preserve"> HYPERLINK "https://www.wandinnorthps.vic.edu.au/newsletters-forms-policies/" </w:instrText>
        <w:fldChar w:fldCharType="separate"/>
      </w: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Heath Care needs</w:t>
      </w:r>
    </w:p>
    <w:p w:rsidR="00000000" w:rsidDel="00000000" w:rsidP="00000000" w:rsidRDefault="00000000" w:rsidRPr="00000000" w14:paraId="000000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Medication Authority form</w:t>
      </w:r>
    </w:p>
    <w:p w:rsidR="00000000" w:rsidDel="00000000" w:rsidP="00000000" w:rsidRDefault="00000000" w:rsidRPr="00000000" w14:paraId="000000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Administration of Medication</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Anaphylaxis</w:t>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Asthma</w:t>
      </w:r>
      <w:r w:rsidDel="00000000" w:rsidR="00000000" w:rsidRPr="00000000">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spacing w:after="360" w:before="48"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 REVIEW AND APPROVAL</w:t>
      </w:r>
    </w:p>
    <w:tbl>
      <w:tblPr>
        <w:tblStyle w:val="Table2"/>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Policy last reviewed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May 2023 Updated May 2026</w:t>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Approved by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Principal Paul Bailey Upda</w:t>
            </w:r>
            <w:r w:rsidDel="00000000" w:rsidR="00000000" w:rsidRPr="00000000">
              <w:rPr>
                <w:rtl w:val="0"/>
              </w:rPr>
              <w:t xml:space="preserve">ted by Amanda Dunn AP</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Next scheduled review date </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May 2027</w:t>
            </w:r>
          </w:p>
        </w:tc>
      </w:tr>
    </w:tbl>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spacing w:after="360" w:before="48" w:line="240" w:lineRule="auto"/>
        <w:jc w:val="both"/>
        <w:rPr>
          <w:rFonts w:ascii="Calibri" w:cs="Calibri" w:eastAsia="Calibri" w:hAnsi="Calibri"/>
        </w:rPr>
      </w:pP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240" w:lineRule="auto"/>
    </w:pPr>
    <w:rPr>
      <w:rFonts w:ascii="Calibri" w:cs="Calibri" w:eastAsia="Calibri" w:hAnsi="Calibri"/>
      <w:b w:val="1"/>
      <w:bCs w:val="1"/>
      <w:smallCaps w:val="1"/>
      <w:color w:val="5b9bd5"/>
      <w:sz w:val="44"/>
      <w:szCs w:val="44"/>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427D"/>
    <w:pPr>
      <w:ind w:left="720"/>
      <w:contextualSpacing w:val="1"/>
    </w:pPr>
  </w:style>
  <w:style w:type="table" w:styleId="TableGrid">
    <w:name w:val="Table Grid"/>
    <w:basedOn w:val="TableNormal"/>
    <w:uiPriority w:val="39"/>
    <w:rsid w:val="00B5427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5427D"/>
    <w:rPr>
      <w:sz w:val="16"/>
      <w:szCs w:val="16"/>
    </w:rPr>
  </w:style>
  <w:style w:type="paragraph" w:styleId="CommentText">
    <w:name w:val="annotation text"/>
    <w:basedOn w:val="Normal"/>
    <w:link w:val="CommentTextChar"/>
    <w:uiPriority w:val="99"/>
    <w:semiHidden w:val="1"/>
    <w:unhideWhenUsed w:val="1"/>
    <w:rsid w:val="00B5427D"/>
    <w:pPr>
      <w:spacing w:line="240" w:lineRule="auto"/>
    </w:pPr>
    <w:rPr>
      <w:sz w:val="20"/>
      <w:szCs w:val="20"/>
    </w:rPr>
  </w:style>
  <w:style w:type="character" w:styleId="CommentTextChar" w:customStyle="1">
    <w:name w:val="Comment Text Char"/>
    <w:basedOn w:val="DefaultParagraphFont"/>
    <w:link w:val="CommentText"/>
    <w:uiPriority w:val="99"/>
    <w:semiHidden w:val="1"/>
    <w:rsid w:val="00B5427D"/>
    <w:rPr>
      <w:sz w:val="20"/>
      <w:szCs w:val="20"/>
    </w:rPr>
  </w:style>
  <w:style w:type="paragraph" w:styleId="BalloonText">
    <w:name w:val="Balloon Text"/>
    <w:basedOn w:val="Normal"/>
    <w:link w:val="BalloonTextChar"/>
    <w:uiPriority w:val="99"/>
    <w:semiHidden w:val="1"/>
    <w:unhideWhenUsed w:val="1"/>
    <w:rsid w:val="00B5427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5427D"/>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9F0EF1"/>
    <w:rPr>
      <w:b w:val="1"/>
      <w:bCs w:val="1"/>
    </w:rPr>
  </w:style>
  <w:style w:type="character" w:styleId="CommentSubjectChar" w:customStyle="1">
    <w:name w:val="Comment Subject Char"/>
    <w:basedOn w:val="CommentTextChar"/>
    <w:link w:val="CommentSubject"/>
    <w:uiPriority w:val="99"/>
    <w:semiHidden w:val="1"/>
    <w:rsid w:val="009F0EF1"/>
    <w:rPr>
      <w:b w:val="1"/>
      <w:bCs w:val="1"/>
      <w:sz w:val="20"/>
      <w:szCs w:val="20"/>
    </w:rPr>
  </w:style>
  <w:style w:type="character" w:styleId="Heading1Char" w:customStyle="1">
    <w:name w:val="Heading 1 Char"/>
    <w:basedOn w:val="DefaultParagraphFont"/>
    <w:link w:val="Heading1"/>
    <w:uiPriority w:val="9"/>
    <w:rsid w:val="00752765"/>
    <w:rPr>
      <w:rFonts w:asciiTheme="majorHAnsi" w:cstheme="majorBidi" w:eastAsiaTheme="majorEastAsia" w:hAnsiTheme="majorHAnsi"/>
      <w:b w:val="1"/>
      <w:caps w:val="1"/>
      <w:color w:val="5b9bd5" w:themeColor="accent1"/>
      <w:sz w:val="44"/>
      <w:szCs w:val="32"/>
      <w:lang w:val="en-GB"/>
    </w:rPr>
  </w:style>
  <w:style w:type="character" w:styleId="Hyperlink">
    <w:name w:val="Hyperlink"/>
    <w:basedOn w:val="DefaultParagraphFont"/>
    <w:uiPriority w:val="99"/>
    <w:unhideWhenUsed w:val="1"/>
    <w:rsid w:val="00A04168"/>
    <w:rPr>
      <w:color w:val="0563c1" w:themeColor="hyperlink"/>
      <w:u w:val="single"/>
    </w:rPr>
  </w:style>
  <w:style w:type="character" w:styleId="FollowedHyperlink">
    <w:name w:val="FollowedHyperlink"/>
    <w:basedOn w:val="DefaultParagraphFont"/>
    <w:uiPriority w:val="99"/>
    <w:semiHidden w:val="1"/>
    <w:unhideWhenUsed w:val="1"/>
    <w:rsid w:val="00A04168"/>
    <w:rPr>
      <w:color w:val="954f72" w:themeColor="followedHyperlink"/>
      <w:u w:val="single"/>
    </w:rPr>
  </w:style>
  <w:style w:type="character" w:styleId="Heading2Char" w:customStyle="1">
    <w:name w:val="Heading 2 Char"/>
    <w:basedOn w:val="DefaultParagraphFont"/>
    <w:link w:val="Heading2"/>
    <w:uiPriority w:val="9"/>
    <w:rsid w:val="00CA4105"/>
    <w:rPr>
      <w:rFonts w:asciiTheme="majorHAnsi" w:cstheme="majorBidi" w:eastAsiaTheme="majorEastAsia" w:hAnsiTheme="majorHAnsi"/>
      <w:color w:val="2e74b5" w:themeColor="accent1" w:themeShade="0000BF"/>
      <w:sz w:val="26"/>
      <w:szCs w:val="26"/>
    </w:rPr>
  </w:style>
  <w:style w:type="character" w:styleId="Strong">
    <w:name w:val="Strong"/>
    <w:basedOn w:val="DefaultParagraphFont"/>
    <w:uiPriority w:val="22"/>
    <w:qFormat w:val="1"/>
    <w:rsid w:val="000A04D2"/>
    <w:rPr>
      <w:b w:val="1"/>
      <w:bCs w:val="1"/>
    </w:rPr>
  </w:style>
  <w:style w:type="paragraph" w:styleId="Header">
    <w:name w:val="header"/>
    <w:basedOn w:val="Normal"/>
    <w:link w:val="HeaderChar"/>
    <w:uiPriority w:val="99"/>
    <w:unhideWhenUsed w:val="1"/>
    <w:rsid w:val="005341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41A3"/>
  </w:style>
  <w:style w:type="paragraph" w:styleId="Footer">
    <w:name w:val="footer"/>
    <w:basedOn w:val="Normal"/>
    <w:link w:val="FooterChar"/>
    <w:uiPriority w:val="99"/>
    <w:unhideWhenUsed w:val="1"/>
    <w:rsid w:val="005341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41A3"/>
  </w:style>
  <w:style w:type="paragraph" w:styleId="NoSpacing">
    <w:name w:val="No Spacing"/>
    <w:uiPriority w:val="1"/>
    <w:qFormat w:val="1"/>
    <w:rsid w:val="00527510"/>
    <w:pPr>
      <w:spacing w:after="0" w:line="240" w:lineRule="auto"/>
    </w:pPr>
  </w:style>
  <w:style w:type="character" w:styleId="UnresolvedMention">
    <w:name w:val="Unresolved Mention"/>
    <w:basedOn w:val="DefaultParagraphFont"/>
    <w:uiPriority w:val="99"/>
    <w:semiHidden w:val="1"/>
    <w:unhideWhenUsed w:val="1"/>
    <w:rsid w:val="00341FE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2.education.vic.gov.au/pal/first-aid-students-and-staff/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2.education.vic.gov.au/pal/medication/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WInxrWpfkytGPSdx4Io1iJaZdQ==">CgMxLjA4AHIhMWlKQ0ZHR0ZQcE1tVlZfOU1hQkZ3TXZITS1wOXp4US1T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2020-12-17T04:19:00Z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{2e88a5f6-5606-4371-9f2b-19bea2457bc3}</vt:lpwstr>
  </property>
  <property fmtid="{D5CDD505-2E9C-101B-9397-08002B2CF9AE}" pid="10" name="RecordPoint_ActiveItemWebId">
    <vt:lpwstr>{603f2397-5de8-47f6-bd19-8ee820c94c7c}</vt:lpwstr>
  </property>
  <property fmtid="{D5CDD505-2E9C-101B-9397-08002B2CF9AE}" pid="11" name="RecordPoint_RecordNumberSubmitted">
    <vt:lpwstr>R20201342595</vt:lpwstr>
  </property>
  <property fmtid="{D5CDD505-2E9C-101B-9397-08002B2CF9AE}" pid="12" name="RecordPoint_SubmissionCompleted">
    <vt:lpwstr>2020-12-31T14:19:12.0601647+11:00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